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F6" w:rsidRDefault="008A7EF1" w:rsidP="00BB5AF6">
      <w:bookmarkStart w:id="0" w:name="_GoBack"/>
      <w:bookmarkEnd w:id="0"/>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6" type="#_x0000_t150" style="position:absolute;margin-left:342pt;margin-top:0;width:89.95pt;height:81.7pt;z-index:251660288;mso-wrap-edited:f;mso-position-horizontal:absolute;mso-position-vertical:absolute" wrapcoords="9399 -47 9352 -47 7358 712 6503 712 5506 1139 5411 1471 4462 2041 4462 2231 3228 2990 3038 3180 2610 3655 2516 4509 1471 5174 854 6456 807 6930 1519 7500 1281 7548 901 7643 237 8070 189 8307 -47 9067 -142 12152 47 12865 47 12912 854 13577 522 13767 427 14004 474 14384 712 15143 1471 16615 1993 17374 2421 18181 2421 18324 3228 18894 5032 18941 4937 19701 5269 20413 5364 20508 6836 21172 7073 21362 8972 21742 9589 21742 11678 21742 13054 21742 14479 21457 14574 21172 14953 20460 16662 20413 17374 19890 17469 19653 18181 18941 18371 18894 19178 18134 19748 17374 20175 16662 20270 16330 20270 16140 20080 15855 20982 15191 20982 15143 21315 14384 21457 13624 21505 12912 21457 12675 16995 12105 18846 12058 22027 11630 21979 11061 21694 10586 21647 8070 20840 7500 20935 6693 20650 6029 20175 5269 20175 4937 19653 4747 18466 4462 18799 3750 18846 3085 18324 3038 13909 2990 14241 2183 14906 1471 15001 1044 14906 759 14621 712 14479 474 11250 0 9731 -47 9399 -47" fillcolor="green" strokecolor="green" strokeweight=".07pt">
            <v:shadow on="t" opacity="45875f" offset="0" offset2="12pt,-8pt"/>
            <v:textpath style="font-family:&quot;Garamond&quot;;font-size:28pt;font-weight:bold;v-text-kern:t" trim="t" fitpath="t" string="DIGITAL ART RESOURCES"/>
            <w10:wrap type="tight"/>
          </v:shape>
        </w:pict>
      </w:r>
      <w:r w:rsidR="005E6351">
        <w:rPr>
          <w:noProof/>
          <w:lang w:val="en-CA" w:eastAsia="en-CA"/>
        </w:rPr>
        <w:drawing>
          <wp:inline distT="0" distB="0" distL="0" distR="0">
            <wp:extent cx="4202653"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3860" cy="754482"/>
                    </a:xfrm>
                    <a:prstGeom prst="rect">
                      <a:avLst/>
                    </a:prstGeom>
                  </pic:spPr>
                </pic:pic>
              </a:graphicData>
            </a:graphic>
          </wp:inline>
        </w:drawing>
      </w:r>
    </w:p>
    <w:tbl>
      <w:tblPr>
        <w:tblStyle w:val="TableGrid"/>
        <w:tblW w:w="0" w:type="auto"/>
        <w:tblLook w:val="00A0" w:firstRow="1" w:lastRow="0" w:firstColumn="1" w:lastColumn="0" w:noHBand="0" w:noVBand="0"/>
      </w:tblPr>
      <w:tblGrid>
        <w:gridCol w:w="4427"/>
        <w:gridCol w:w="2214"/>
        <w:gridCol w:w="2215"/>
      </w:tblGrid>
      <w:tr w:rsidR="00BB5AF6" w:rsidRPr="00222D39">
        <w:tc>
          <w:tcPr>
            <w:tcW w:w="8862" w:type="dxa"/>
            <w:gridSpan w:val="3"/>
            <w:shd w:val="clear" w:color="auto" w:fill="D9D9D9" w:themeFill="background1" w:themeFillShade="D9"/>
          </w:tcPr>
          <w:p w:rsidR="00BB5AF6" w:rsidRPr="00222D39" w:rsidRDefault="00BB5AF6">
            <w:pPr>
              <w:rPr>
                <w:b/>
                <w:color w:val="008000"/>
              </w:rPr>
            </w:pPr>
            <w:r w:rsidRPr="00222D39">
              <w:rPr>
                <w:b/>
                <w:color w:val="008000"/>
              </w:rPr>
              <w:t>Lesson Plan Information</w:t>
            </w:r>
          </w:p>
        </w:tc>
      </w:tr>
      <w:tr w:rsidR="00BB5AF6" w:rsidRPr="00222D39">
        <w:tc>
          <w:tcPr>
            <w:tcW w:w="4431" w:type="dxa"/>
          </w:tcPr>
          <w:p w:rsidR="00BB5AF6" w:rsidRPr="00222D39" w:rsidRDefault="00BB5AF6">
            <w:pPr>
              <w:rPr>
                <w:b/>
              </w:rPr>
            </w:pPr>
            <w:r w:rsidRPr="00222D39">
              <w:rPr>
                <w:color w:val="008000"/>
              </w:rPr>
              <w:t xml:space="preserve">Subject: </w:t>
            </w:r>
            <w:r w:rsidRPr="00222D39">
              <w:t>Art</w:t>
            </w:r>
          </w:p>
        </w:tc>
        <w:tc>
          <w:tcPr>
            <w:tcW w:w="4431" w:type="dxa"/>
            <w:gridSpan w:val="2"/>
          </w:tcPr>
          <w:p w:rsidR="00BB5AF6" w:rsidRPr="00222D39" w:rsidRDefault="00BB5AF6">
            <w:pPr>
              <w:rPr>
                <w:color w:val="008000"/>
              </w:rPr>
            </w:pPr>
            <w:r w:rsidRPr="00222D39">
              <w:rPr>
                <w:color w:val="008000"/>
              </w:rPr>
              <w:t>Name:</w:t>
            </w:r>
          </w:p>
        </w:tc>
      </w:tr>
      <w:tr w:rsidR="00BB5AF6" w:rsidRPr="00222D39">
        <w:tc>
          <w:tcPr>
            <w:tcW w:w="4431" w:type="dxa"/>
          </w:tcPr>
          <w:p w:rsidR="00BB5AF6" w:rsidRPr="00222D39" w:rsidRDefault="00BB5AF6">
            <w:r w:rsidRPr="00222D39">
              <w:rPr>
                <w:color w:val="008000"/>
              </w:rPr>
              <w:t xml:space="preserve">Grade: </w:t>
            </w:r>
            <w:r w:rsidRPr="00222D39">
              <w:t>One</w:t>
            </w:r>
          </w:p>
        </w:tc>
        <w:tc>
          <w:tcPr>
            <w:tcW w:w="2215" w:type="dxa"/>
          </w:tcPr>
          <w:p w:rsidR="00BB5AF6" w:rsidRPr="00222D39" w:rsidRDefault="00BB5AF6">
            <w:pPr>
              <w:rPr>
                <w:color w:val="008000"/>
              </w:rPr>
            </w:pPr>
            <w:r w:rsidRPr="00222D39">
              <w:rPr>
                <w:color w:val="008000"/>
              </w:rPr>
              <w:t>Date:</w:t>
            </w:r>
          </w:p>
        </w:tc>
        <w:tc>
          <w:tcPr>
            <w:tcW w:w="2216" w:type="dxa"/>
          </w:tcPr>
          <w:p w:rsidR="00BB5AF6" w:rsidRPr="00222D39" w:rsidRDefault="00BB5AF6">
            <w:pPr>
              <w:rPr>
                <w:color w:val="008000"/>
              </w:rPr>
            </w:pPr>
            <w:r w:rsidRPr="00222D39">
              <w:rPr>
                <w:color w:val="008000"/>
              </w:rPr>
              <w:t>Time:</w:t>
            </w:r>
          </w:p>
        </w:tc>
      </w:tr>
      <w:tr w:rsidR="00BB5AF6" w:rsidRPr="00222D39">
        <w:tc>
          <w:tcPr>
            <w:tcW w:w="4431" w:type="dxa"/>
          </w:tcPr>
          <w:p w:rsidR="00BB5AF6" w:rsidRPr="00222D39" w:rsidRDefault="00BB5AF6">
            <w:r w:rsidRPr="00222D39">
              <w:rPr>
                <w:color w:val="008000"/>
              </w:rPr>
              <w:t xml:space="preserve">Topic: </w:t>
            </w:r>
            <w:r w:rsidRPr="00222D39">
              <w:t>Elements and Principles of Design</w:t>
            </w:r>
          </w:p>
        </w:tc>
        <w:tc>
          <w:tcPr>
            <w:tcW w:w="4431" w:type="dxa"/>
            <w:gridSpan w:val="2"/>
          </w:tcPr>
          <w:p w:rsidR="00BB5AF6" w:rsidRPr="00222D39" w:rsidRDefault="00BB5AF6">
            <w:pPr>
              <w:rPr>
                <w:color w:val="008000"/>
              </w:rPr>
            </w:pPr>
            <w:r w:rsidRPr="00222D39">
              <w:rPr>
                <w:color w:val="008000"/>
              </w:rPr>
              <w:t>Period Length:</w:t>
            </w:r>
          </w:p>
        </w:tc>
      </w:tr>
    </w:tbl>
    <w:p w:rsidR="00BB5AF6" w:rsidRPr="00222D39" w:rsidRDefault="00BB5AF6" w:rsidP="00BB5AF6">
      <w:pPr>
        <w:rPr>
          <w:color w:val="008000"/>
        </w:rPr>
      </w:pPr>
    </w:p>
    <w:tbl>
      <w:tblPr>
        <w:tblStyle w:val="TableGrid"/>
        <w:tblW w:w="0" w:type="auto"/>
        <w:tblLook w:val="00A0" w:firstRow="1" w:lastRow="0" w:firstColumn="1" w:lastColumn="0" w:noHBand="0" w:noVBand="0"/>
      </w:tblPr>
      <w:tblGrid>
        <w:gridCol w:w="8856"/>
      </w:tblGrid>
      <w:tr w:rsidR="00BB5AF6" w:rsidRPr="00222D39">
        <w:tc>
          <w:tcPr>
            <w:tcW w:w="8862" w:type="dxa"/>
            <w:shd w:val="clear" w:color="auto" w:fill="D9D9D9" w:themeFill="background1" w:themeFillShade="D9"/>
          </w:tcPr>
          <w:p w:rsidR="00BB5AF6" w:rsidRPr="00222D39" w:rsidRDefault="00BB5AF6">
            <w:pPr>
              <w:rPr>
                <w:b/>
                <w:color w:val="008000"/>
              </w:rPr>
            </w:pPr>
            <w:r w:rsidRPr="00222D39">
              <w:rPr>
                <w:b/>
                <w:color w:val="008000"/>
              </w:rPr>
              <w:t>Expectations</w:t>
            </w:r>
          </w:p>
        </w:tc>
      </w:tr>
      <w:tr w:rsidR="00BB5AF6" w:rsidRPr="00222D39">
        <w:tc>
          <w:tcPr>
            <w:tcW w:w="8862" w:type="dxa"/>
          </w:tcPr>
          <w:p w:rsidR="00BB5AF6" w:rsidRPr="00222D39" w:rsidRDefault="00BB5AF6">
            <w:pPr>
              <w:rPr>
                <w:color w:val="008000"/>
              </w:rPr>
            </w:pPr>
            <w:r w:rsidRPr="00222D39">
              <w:rPr>
                <w:color w:val="008000"/>
              </w:rPr>
              <w:t>Curriculum Expectations (Based on the Ontario Curriculum Documents):</w:t>
            </w:r>
          </w:p>
          <w:p w:rsidR="00BB5AF6" w:rsidRPr="00222D39" w:rsidRDefault="001D021B">
            <w:r w:rsidRPr="00222D39">
              <w:t>Visual Arts</w:t>
            </w:r>
            <w:r w:rsidR="00BB5AF6" w:rsidRPr="00222D39">
              <w:t>:</w:t>
            </w:r>
          </w:p>
          <w:p w:rsidR="001D021B" w:rsidRPr="00222D39" w:rsidRDefault="00724E79">
            <w:pPr>
              <w:rPr>
                <w:rFonts w:cs="Times"/>
                <w:szCs w:val="19"/>
              </w:rPr>
            </w:pPr>
            <w:r>
              <w:rPr>
                <w:rFonts w:cs="Palatino"/>
                <w:color w:val="141413"/>
                <w:szCs w:val="19"/>
              </w:rPr>
              <w:t>D1.3 U</w:t>
            </w:r>
            <w:r w:rsidR="001D021B" w:rsidRPr="00222D39">
              <w:rPr>
                <w:rFonts w:cs="Palatino"/>
                <w:color w:val="141413"/>
                <w:szCs w:val="19"/>
              </w:rPr>
              <w:t xml:space="preserve">se elements of design in art works to communicate ideas, messages, and </w:t>
            </w:r>
            <w:r w:rsidR="001D021B" w:rsidRPr="00222D39">
              <w:rPr>
                <w:rFonts w:cs="Palatino"/>
                <w:szCs w:val="19"/>
              </w:rPr>
              <w:t xml:space="preserve">personal understandings </w:t>
            </w:r>
            <w:r w:rsidR="001D021B" w:rsidRPr="00222D39">
              <w:rPr>
                <w:rFonts w:cs="Times"/>
                <w:szCs w:val="19"/>
              </w:rPr>
              <w:t>(e.g., a pattern of broken, wavy, and zigzag lines to make the bark of a tree look rough in a drawing; size and arrangement of organic shapes in a painting of flowers to create the impression that the various flowers are at different distances from the viewer)</w:t>
            </w:r>
          </w:p>
          <w:p w:rsidR="00BB5AF6" w:rsidRPr="00222D39" w:rsidRDefault="001D021B" w:rsidP="001D021B">
            <w:r w:rsidRPr="00222D39">
              <w:rPr>
                <w:rFonts w:cs="Helvetica"/>
                <w:szCs w:val="19"/>
              </w:rPr>
              <w:t xml:space="preserve">D2.1 </w:t>
            </w:r>
            <w:r w:rsidR="00724E79">
              <w:rPr>
                <w:rFonts w:cs="Palatino"/>
                <w:szCs w:val="19"/>
              </w:rPr>
              <w:t>E</w:t>
            </w:r>
            <w:r w:rsidRPr="00222D39">
              <w:rPr>
                <w:rFonts w:cs="Palatino"/>
                <w:szCs w:val="19"/>
              </w:rPr>
              <w:t xml:space="preserve">xpress their feelings and ideas about art works and art experiences </w:t>
            </w:r>
            <w:r w:rsidRPr="00222D39">
              <w:rPr>
                <w:rFonts w:cs="Times"/>
                <w:szCs w:val="19"/>
              </w:rPr>
              <w:t>(e.g., describe feelings evoked by the use of colours in the paintings provided)</w:t>
            </w:r>
          </w:p>
        </w:tc>
      </w:tr>
      <w:tr w:rsidR="00BB5AF6" w:rsidRPr="00222D39">
        <w:tc>
          <w:tcPr>
            <w:tcW w:w="8862" w:type="dxa"/>
          </w:tcPr>
          <w:p w:rsidR="001D021B" w:rsidRPr="00222D39" w:rsidRDefault="00BB5AF6" w:rsidP="00BB5AF6">
            <w:pPr>
              <w:rPr>
                <w:color w:val="008000"/>
              </w:rPr>
            </w:pPr>
            <w:r w:rsidRPr="00222D39">
              <w:rPr>
                <w:color w:val="008000"/>
              </w:rPr>
              <w:t>Learning Skills (Where necessary):</w:t>
            </w:r>
          </w:p>
          <w:p w:rsidR="00BB5AF6" w:rsidRPr="00222D39" w:rsidRDefault="00BB5AF6" w:rsidP="00803C2F"/>
        </w:tc>
      </w:tr>
    </w:tbl>
    <w:p w:rsidR="00BB5AF6" w:rsidRPr="00222D39" w:rsidRDefault="00BB5AF6" w:rsidP="00BB5AF6">
      <w:pPr>
        <w:rPr>
          <w:color w:val="008000"/>
        </w:rPr>
      </w:pPr>
    </w:p>
    <w:tbl>
      <w:tblPr>
        <w:tblStyle w:val="TableGrid"/>
        <w:tblW w:w="0" w:type="auto"/>
        <w:tblLook w:val="00A0" w:firstRow="1" w:lastRow="0" w:firstColumn="1" w:lastColumn="0" w:noHBand="0" w:noVBand="0"/>
      </w:tblPr>
      <w:tblGrid>
        <w:gridCol w:w="8856"/>
      </w:tblGrid>
      <w:tr w:rsidR="00BB5AF6" w:rsidRPr="00222D39">
        <w:tc>
          <w:tcPr>
            <w:tcW w:w="8862" w:type="dxa"/>
            <w:shd w:val="clear" w:color="auto" w:fill="D9D9D9" w:themeFill="background1" w:themeFillShade="D9"/>
          </w:tcPr>
          <w:p w:rsidR="00BB5AF6" w:rsidRPr="00222D39" w:rsidRDefault="00BB5AF6">
            <w:pPr>
              <w:rPr>
                <w:b/>
                <w:color w:val="008000"/>
              </w:rPr>
            </w:pPr>
            <w:r w:rsidRPr="00222D39">
              <w:rPr>
                <w:b/>
                <w:color w:val="008000"/>
              </w:rPr>
              <w:t>Content</w:t>
            </w:r>
          </w:p>
        </w:tc>
      </w:tr>
      <w:tr w:rsidR="00BB5AF6" w:rsidRPr="00222D39">
        <w:tc>
          <w:tcPr>
            <w:tcW w:w="8862" w:type="dxa"/>
          </w:tcPr>
          <w:p w:rsidR="001D021B" w:rsidRPr="00222D39" w:rsidRDefault="00BB5AF6">
            <w:pPr>
              <w:rPr>
                <w:color w:val="008000"/>
              </w:rPr>
            </w:pPr>
            <w:r w:rsidRPr="00222D39">
              <w:rPr>
                <w:color w:val="008000"/>
              </w:rPr>
              <w:t>What learners will know/be able to do:</w:t>
            </w:r>
          </w:p>
          <w:p w:rsidR="0008301C" w:rsidRPr="00222D39" w:rsidRDefault="001D021B">
            <w:r w:rsidRPr="00222D39">
              <w:t>Recognize and apply the elements of design and the principle contrast:</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222D39">
              <w:rPr>
                <w:rFonts w:cs="Helvetica"/>
                <w:szCs w:val="20"/>
              </w:rPr>
              <w:t>ELEMENTS OF DESIGN</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szCs w:val="19"/>
              </w:rPr>
              <w:t>Students will develop understanding of all elements of design.</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b/>
                <w:bCs/>
                <w:szCs w:val="19"/>
              </w:rPr>
              <w:t xml:space="preserve">• </w:t>
            </w:r>
            <w:r w:rsidRPr="00222D39">
              <w:rPr>
                <w:rFonts w:cs="Palatino"/>
                <w:b/>
                <w:bCs/>
                <w:i/>
                <w:iCs/>
                <w:szCs w:val="19"/>
              </w:rPr>
              <w:t xml:space="preserve">line: </w:t>
            </w:r>
            <w:r w:rsidRPr="00222D39">
              <w:rPr>
                <w:rFonts w:cs="Palatino"/>
                <w:szCs w:val="19"/>
              </w:rPr>
              <w:t>jagged, curved, broken, dashed, spiral, straight, wavy, zigzag lines; lines in art and everyday objects (natural and human-made)</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b/>
                <w:bCs/>
                <w:szCs w:val="19"/>
              </w:rPr>
              <w:t xml:space="preserve">• </w:t>
            </w:r>
            <w:r w:rsidRPr="00222D39">
              <w:rPr>
                <w:rFonts w:cs="Palatino"/>
                <w:b/>
                <w:bCs/>
                <w:i/>
                <w:iCs/>
                <w:szCs w:val="19"/>
              </w:rPr>
              <w:t xml:space="preserve">shape and form: </w:t>
            </w:r>
            <w:r w:rsidRPr="00222D39">
              <w:rPr>
                <w:rFonts w:cs="Palatino"/>
                <w:szCs w:val="19"/>
              </w:rPr>
              <w:t>geometric and organic shapes and forms of familiar objects (e.g., geometric: circles, blocks; organic: clouds, flowers)</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b/>
                <w:bCs/>
                <w:szCs w:val="19"/>
              </w:rPr>
              <w:t xml:space="preserve">• </w:t>
            </w:r>
            <w:r w:rsidRPr="00222D39">
              <w:rPr>
                <w:rFonts w:cs="Palatino"/>
                <w:b/>
                <w:bCs/>
                <w:i/>
                <w:iCs/>
                <w:szCs w:val="19"/>
              </w:rPr>
              <w:t xml:space="preserve">space: </w:t>
            </w:r>
            <w:r w:rsidRPr="00222D39">
              <w:rPr>
                <w:rFonts w:cs="Palatino"/>
                <w:szCs w:val="19"/>
              </w:rPr>
              <w:t>depiction of objects in the distance as smaller and closer to the top of the art paper; shapes and lines closer together or farther apart; horizon line; spaces through, inside, and around shapes or objects</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b/>
                <w:bCs/>
                <w:szCs w:val="19"/>
              </w:rPr>
              <w:t xml:space="preserve">• </w:t>
            </w:r>
            <w:r w:rsidRPr="00222D39">
              <w:rPr>
                <w:rFonts w:cs="Palatino"/>
                <w:b/>
                <w:bCs/>
                <w:i/>
                <w:iCs/>
                <w:szCs w:val="19"/>
              </w:rPr>
              <w:t xml:space="preserve">colour: </w:t>
            </w:r>
            <w:r w:rsidRPr="00222D39">
              <w:rPr>
                <w:rFonts w:cs="Palatino"/>
                <w:szCs w:val="19"/>
              </w:rPr>
              <w:t>mixing of primary colours (red, yellow, blue); identification of warm (e.g., red, orange) and cool (e.g., blue, green) colours</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b/>
                <w:bCs/>
                <w:szCs w:val="19"/>
              </w:rPr>
              <w:t xml:space="preserve">• </w:t>
            </w:r>
            <w:r w:rsidRPr="00222D39">
              <w:rPr>
                <w:rFonts w:cs="Palatino"/>
                <w:b/>
                <w:bCs/>
                <w:i/>
                <w:iCs/>
                <w:szCs w:val="19"/>
              </w:rPr>
              <w:t xml:space="preserve">texture: </w:t>
            </w:r>
            <w:r w:rsidRPr="00222D39">
              <w:rPr>
                <w:rFonts w:cs="Palatino"/>
                <w:szCs w:val="19"/>
              </w:rPr>
              <w:t>textures of familiar objects (e.g., fuzzy, prickly, bumpy, smooth); changes in texture; a pattern of lines to show texture (e.g., the texture of a snake’s skin); transfer of texture (e.g., placing a piece of paper over a textured surface and then rubbing the paper with wax crayon)</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b/>
                <w:bCs/>
                <w:szCs w:val="19"/>
              </w:rPr>
              <w:t xml:space="preserve">• </w:t>
            </w:r>
            <w:r w:rsidRPr="00222D39">
              <w:rPr>
                <w:rFonts w:cs="Palatino"/>
                <w:b/>
                <w:bCs/>
                <w:i/>
                <w:iCs/>
                <w:szCs w:val="19"/>
              </w:rPr>
              <w:t xml:space="preserve">value: </w:t>
            </w:r>
            <w:r w:rsidRPr="00222D39">
              <w:rPr>
                <w:rFonts w:cs="Palatino"/>
                <w:szCs w:val="19"/>
              </w:rPr>
              <w:t>light, dark</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0"/>
              </w:rPr>
            </w:pPr>
            <w:r w:rsidRPr="00222D39">
              <w:rPr>
                <w:rFonts w:cs="Helvetica"/>
                <w:szCs w:val="20"/>
              </w:rPr>
              <w:t>PRINCIPLES OF DESIGN</w:t>
            </w:r>
          </w:p>
          <w:p w:rsidR="0008301C" w:rsidRPr="00222D39" w:rsidRDefault="0008301C" w:rsidP="00083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szCs w:val="19"/>
              </w:rPr>
            </w:pPr>
            <w:r w:rsidRPr="00222D39">
              <w:rPr>
                <w:rFonts w:cs="Palatino"/>
                <w:szCs w:val="19"/>
              </w:rPr>
              <w:lastRenderedPageBreak/>
              <w:t>Students will develop understanding of all principles of design (that is, contrast, repetition and rhythm, variety, emphasis, proportion, balance, unity and harmony, and movement), but the focus in Grade 1 will be on contrast.</w:t>
            </w:r>
          </w:p>
          <w:p w:rsidR="00BB5AF6" w:rsidRPr="00222D39" w:rsidRDefault="0008301C" w:rsidP="0008301C">
            <w:pPr>
              <w:rPr>
                <w:color w:val="008000"/>
              </w:rPr>
            </w:pPr>
            <w:r w:rsidRPr="00222D39">
              <w:rPr>
                <w:rFonts w:cs="Palatino"/>
                <w:b/>
                <w:bCs/>
                <w:szCs w:val="19"/>
              </w:rPr>
              <w:t xml:space="preserve">• </w:t>
            </w:r>
            <w:r w:rsidRPr="00222D39">
              <w:rPr>
                <w:rFonts w:cs="Palatino"/>
                <w:b/>
                <w:bCs/>
                <w:i/>
                <w:iCs/>
                <w:szCs w:val="19"/>
              </w:rPr>
              <w:t xml:space="preserve">contrast: </w:t>
            </w:r>
            <w:r w:rsidRPr="00222D39">
              <w:rPr>
                <w:rFonts w:cs="Palatino"/>
                <w:szCs w:val="19"/>
              </w:rPr>
              <w:t>light/dark; large/small; pure/mixed colour</w:t>
            </w:r>
          </w:p>
        </w:tc>
      </w:tr>
      <w:tr w:rsidR="00BB5AF6" w:rsidRPr="00222D39">
        <w:tc>
          <w:tcPr>
            <w:tcW w:w="8862" w:type="dxa"/>
          </w:tcPr>
          <w:p w:rsidR="00803C2F" w:rsidRPr="00222D39" w:rsidRDefault="00BB5AF6">
            <w:pPr>
              <w:rPr>
                <w:color w:val="008000"/>
              </w:rPr>
            </w:pPr>
            <w:r w:rsidRPr="00222D39">
              <w:rPr>
                <w:color w:val="008000"/>
              </w:rPr>
              <w:lastRenderedPageBreak/>
              <w:t>Today learners will:</w:t>
            </w:r>
          </w:p>
          <w:p w:rsidR="00724E79" w:rsidRPr="00724E79" w:rsidRDefault="00803C2F" w:rsidP="00724E79">
            <w:pPr>
              <w:pStyle w:val="NormalWeb"/>
              <w:spacing w:before="2" w:after="2"/>
              <w:rPr>
                <w:rFonts w:asciiTheme="minorHAnsi" w:hAnsiTheme="minorHAnsi"/>
                <w:sz w:val="24"/>
              </w:rPr>
            </w:pPr>
            <w:r w:rsidRPr="00724E79">
              <w:rPr>
                <w:rFonts w:asciiTheme="minorHAnsi" w:hAnsiTheme="minorHAnsi"/>
                <w:sz w:val="24"/>
              </w:rPr>
              <w:t>Review the elements of design and the principle of contrast. Observe the artwork from Museum London and have a class discussion about each piece, identifying the elements and if contrast is used.</w:t>
            </w:r>
            <w:r w:rsidR="00724E79" w:rsidRPr="00724E79">
              <w:rPr>
                <w:rFonts w:asciiTheme="minorHAnsi" w:hAnsiTheme="minorHAnsi"/>
                <w:sz w:val="24"/>
              </w:rPr>
              <w:t xml:space="preserve"> The s</w:t>
            </w:r>
            <w:r w:rsidR="00A17308">
              <w:rPr>
                <w:rFonts w:asciiTheme="minorHAnsi" w:hAnsiTheme="minorHAnsi"/>
                <w:sz w:val="24"/>
              </w:rPr>
              <w:t>tudents will listen to</w:t>
            </w:r>
            <w:r w:rsidR="00724E79" w:rsidRPr="00724E79">
              <w:rPr>
                <w:rFonts w:asciiTheme="minorHAnsi" w:hAnsiTheme="minorHAnsi"/>
                <w:sz w:val="24"/>
              </w:rPr>
              <w:t xml:space="preserve"> two songs of their teacher’s choice. Students will then draw two pictures, one representing each song. Their pictures will show </w:t>
            </w:r>
            <w:r w:rsidR="00724E79" w:rsidRPr="00724E79">
              <w:rPr>
                <w:rFonts w:asciiTheme="minorHAnsi" w:hAnsiTheme="minorHAnsi"/>
                <w:b/>
                <w:sz w:val="24"/>
              </w:rPr>
              <w:t>contrast</w:t>
            </w:r>
            <w:r w:rsidR="00724E79" w:rsidRPr="00724E79">
              <w:rPr>
                <w:rFonts w:asciiTheme="minorHAnsi" w:hAnsiTheme="minorHAnsi"/>
                <w:sz w:val="24"/>
              </w:rPr>
              <w:t xml:space="preserve"> </w:t>
            </w:r>
            <w:r w:rsidR="00724E79">
              <w:rPr>
                <w:rFonts w:asciiTheme="minorHAnsi" w:hAnsiTheme="minorHAnsi"/>
                <w:sz w:val="24"/>
              </w:rPr>
              <w:t>(</w:t>
            </w:r>
            <w:r w:rsidR="00724E79" w:rsidRPr="00724E79">
              <w:rPr>
                <w:rFonts w:asciiTheme="minorHAnsi" w:hAnsiTheme="minorHAnsi"/>
                <w:sz w:val="24"/>
              </w:rPr>
              <w:t>refers to the arrangement of opposite elements (light vs. dark colors, rough vs. smooth textures, large vs. small shapes, etc.) in a piece so as to create visual interest, excitement and drama.</w:t>
            </w:r>
            <w:r w:rsidR="00724E79">
              <w:rPr>
                <w:rFonts w:asciiTheme="minorHAnsi" w:hAnsiTheme="minorHAnsi"/>
                <w:sz w:val="24"/>
              </w:rPr>
              <w:t xml:space="preserve"> </w:t>
            </w:r>
            <w:r w:rsidR="00724E79" w:rsidRPr="00724E79">
              <w:rPr>
                <w:rFonts w:asciiTheme="minorHAnsi" w:hAnsiTheme="minorHAnsi"/>
                <w:sz w:val="24"/>
              </w:rPr>
              <w:t>The colors white and black provide the greatest degree of contrast. Complementary colors also highly contrast with one another.</w:t>
            </w:r>
            <w:r w:rsidR="00724E79">
              <w:rPr>
                <w:rFonts w:asciiTheme="minorHAnsi" w:hAnsiTheme="minorHAnsi"/>
                <w:sz w:val="24"/>
              </w:rPr>
              <w:t xml:space="preserve">) along with at least one element of art (line, shape and form, space, colour, texture and value). </w:t>
            </w:r>
          </w:p>
          <w:p w:rsidR="00BB5AF6" w:rsidRPr="00222D39" w:rsidRDefault="00BB5AF6" w:rsidP="00724E79"/>
        </w:tc>
      </w:tr>
    </w:tbl>
    <w:p w:rsidR="00BB5AF6" w:rsidRPr="00222D39" w:rsidRDefault="00BB5AF6" w:rsidP="00BB5AF6">
      <w:pPr>
        <w:rPr>
          <w:color w:val="008000"/>
        </w:rPr>
      </w:pPr>
    </w:p>
    <w:tbl>
      <w:tblPr>
        <w:tblStyle w:val="TableGrid"/>
        <w:tblW w:w="0" w:type="auto"/>
        <w:tblLook w:val="00A0" w:firstRow="1" w:lastRow="0" w:firstColumn="1" w:lastColumn="0" w:noHBand="0" w:noVBand="0"/>
      </w:tblPr>
      <w:tblGrid>
        <w:gridCol w:w="8856"/>
      </w:tblGrid>
      <w:tr w:rsidR="00BB5AF6" w:rsidRPr="00222D39">
        <w:tc>
          <w:tcPr>
            <w:tcW w:w="8862" w:type="dxa"/>
            <w:shd w:val="clear" w:color="auto" w:fill="D9D9D9" w:themeFill="background1" w:themeFillShade="D9"/>
          </w:tcPr>
          <w:p w:rsidR="00BB5AF6" w:rsidRPr="00222D39" w:rsidRDefault="00BB5AF6">
            <w:pPr>
              <w:rPr>
                <w:b/>
                <w:color w:val="008000"/>
              </w:rPr>
            </w:pPr>
            <w:r w:rsidRPr="00222D39">
              <w:rPr>
                <w:b/>
                <w:color w:val="008000"/>
              </w:rPr>
              <w:t>Assessment and Evaluation</w:t>
            </w:r>
          </w:p>
        </w:tc>
      </w:tr>
      <w:tr w:rsidR="00BB5AF6" w:rsidRPr="00222D39">
        <w:tc>
          <w:tcPr>
            <w:tcW w:w="8862" w:type="dxa"/>
          </w:tcPr>
          <w:p w:rsidR="00803C2F" w:rsidRPr="00222D39" w:rsidRDefault="00BB5AF6">
            <w:pPr>
              <w:rPr>
                <w:color w:val="008000"/>
              </w:rPr>
            </w:pPr>
            <w:r w:rsidRPr="00222D39">
              <w:rPr>
                <w:color w:val="008000"/>
              </w:rPr>
              <w:t>Determining student understanding:</w:t>
            </w:r>
          </w:p>
          <w:p w:rsidR="00BB5AF6" w:rsidRPr="00222D39" w:rsidRDefault="00803C2F" w:rsidP="00724E79">
            <w:r w:rsidRPr="00222D39">
              <w:t xml:space="preserve">Student artwork will represent at least </w:t>
            </w:r>
            <w:r w:rsidR="00724E79">
              <w:t>one element</w:t>
            </w:r>
            <w:r w:rsidRPr="00222D39">
              <w:t xml:space="preserve"> and </w:t>
            </w:r>
            <w:r w:rsidR="00724E79">
              <w:t xml:space="preserve">the principle of </w:t>
            </w:r>
            <w:r w:rsidRPr="00222D39">
              <w:t xml:space="preserve">contrast. It will represent </w:t>
            </w:r>
            <w:r w:rsidR="00724E79">
              <w:t>each song</w:t>
            </w:r>
            <w:r w:rsidRPr="00222D39">
              <w:t xml:space="preserve"> and can be </w:t>
            </w:r>
            <w:r w:rsidR="00724E79">
              <w:t xml:space="preserve">either </w:t>
            </w:r>
            <w:r w:rsidRPr="00222D39">
              <w:t>realistic or abstract. The art will be assessed using a checklis</w:t>
            </w:r>
            <w:r w:rsidR="00724E79">
              <w:t>t which chec</w:t>
            </w:r>
            <w:r w:rsidR="00A17308">
              <w:t xml:space="preserve">ks for completion, </w:t>
            </w:r>
            <w:r w:rsidRPr="00222D39">
              <w:t>elements, contrast, and effort.</w:t>
            </w:r>
          </w:p>
        </w:tc>
      </w:tr>
    </w:tbl>
    <w:p w:rsidR="00BB5AF6" w:rsidRPr="00222D39" w:rsidRDefault="00BB5AF6" w:rsidP="00BB5AF6">
      <w:pPr>
        <w:rPr>
          <w:color w:val="0000FF"/>
        </w:rPr>
      </w:pPr>
    </w:p>
    <w:tbl>
      <w:tblPr>
        <w:tblStyle w:val="TableGrid"/>
        <w:tblW w:w="0" w:type="auto"/>
        <w:tblLook w:val="00A0" w:firstRow="1" w:lastRow="0" w:firstColumn="1" w:lastColumn="0" w:noHBand="0" w:noVBand="0"/>
      </w:tblPr>
      <w:tblGrid>
        <w:gridCol w:w="8856"/>
      </w:tblGrid>
      <w:tr w:rsidR="00BB5AF6" w:rsidRPr="00222D39">
        <w:tc>
          <w:tcPr>
            <w:tcW w:w="8862" w:type="dxa"/>
            <w:shd w:val="clear" w:color="auto" w:fill="D9D9D9" w:themeFill="background1" w:themeFillShade="D9"/>
          </w:tcPr>
          <w:p w:rsidR="00BB5AF6" w:rsidRPr="00222D39" w:rsidRDefault="00BB5AF6">
            <w:pPr>
              <w:rPr>
                <w:b/>
                <w:color w:val="008000"/>
              </w:rPr>
            </w:pPr>
            <w:r w:rsidRPr="00222D39">
              <w:rPr>
                <w:b/>
                <w:color w:val="008000"/>
              </w:rPr>
              <w:t>Perspective</w:t>
            </w:r>
          </w:p>
        </w:tc>
      </w:tr>
      <w:tr w:rsidR="00BB5AF6" w:rsidRPr="00222D39">
        <w:tc>
          <w:tcPr>
            <w:tcW w:w="8862" w:type="dxa"/>
          </w:tcPr>
          <w:p w:rsidR="00FB6D32" w:rsidRPr="00222D39" w:rsidRDefault="00BB5AF6">
            <w:pPr>
              <w:rPr>
                <w:color w:val="008000"/>
              </w:rPr>
            </w:pPr>
            <w:r w:rsidRPr="00222D39">
              <w:rPr>
                <w:color w:val="008000"/>
              </w:rPr>
              <w:t>Necessary Prior Knowledge:</w:t>
            </w:r>
          </w:p>
          <w:p w:rsidR="00BB5AF6" w:rsidRPr="00222D39" w:rsidRDefault="00FB6D32">
            <w:pPr>
              <w:rPr>
                <w:color w:val="008000"/>
              </w:rPr>
            </w:pPr>
            <w:r w:rsidRPr="00222D39">
              <w:t xml:space="preserve">Students should already be aware of the elements of design, but teacher will refresh their memory on the elements and </w:t>
            </w:r>
            <w:r w:rsidR="00724E79">
              <w:t xml:space="preserve">the principle of </w:t>
            </w:r>
            <w:r w:rsidRPr="00222D39">
              <w:t>contrast.</w:t>
            </w:r>
          </w:p>
        </w:tc>
      </w:tr>
      <w:tr w:rsidR="00BB5AF6" w:rsidRPr="00222D39">
        <w:tc>
          <w:tcPr>
            <w:tcW w:w="8862" w:type="dxa"/>
          </w:tcPr>
          <w:p w:rsidR="00FB6D32" w:rsidRPr="00222D39" w:rsidRDefault="00BB5AF6">
            <w:pPr>
              <w:rPr>
                <w:color w:val="008000"/>
              </w:rPr>
            </w:pPr>
            <w:r w:rsidRPr="00222D39">
              <w:rPr>
                <w:color w:val="008000"/>
              </w:rPr>
              <w:t>Differentiation:</w:t>
            </w:r>
          </w:p>
          <w:p w:rsidR="00FB6D32" w:rsidRPr="00222D39" w:rsidRDefault="00FB6D32">
            <w:r w:rsidRPr="00222D39">
              <w:t xml:space="preserve">Visually impaired students: Have </w:t>
            </w:r>
            <w:r w:rsidR="00724E79">
              <w:t xml:space="preserve">the </w:t>
            </w:r>
            <w:r w:rsidRPr="00222D39">
              <w:t>student listen to music and describe the way it makes him/her feel. Write about what the rhythm is like, and why they like or do not like the song.</w:t>
            </w:r>
          </w:p>
          <w:p w:rsidR="00BB5AF6" w:rsidRPr="00222D39" w:rsidRDefault="00FB6D32" w:rsidP="00FB6D32">
            <w:r w:rsidRPr="00222D39">
              <w:t>Impaired motor skills: Student</w:t>
            </w:r>
            <w:r w:rsidR="00724E79">
              <w:t>(s)</w:t>
            </w:r>
            <w:r w:rsidRPr="00222D39">
              <w:t xml:space="preserve"> may cut and paste an example of </w:t>
            </w:r>
            <w:r w:rsidR="00A17308">
              <w:t xml:space="preserve">each element from magazines, </w:t>
            </w:r>
            <w:r w:rsidRPr="00222D39">
              <w:t>new</w:t>
            </w:r>
            <w:r w:rsidR="00724E79">
              <w:t>spaper ads, and internet photos;</w:t>
            </w:r>
            <w:r w:rsidRPr="00222D39">
              <w:t xml:space="preserve"> and show an example of contrast as well. </w:t>
            </w:r>
          </w:p>
        </w:tc>
      </w:tr>
      <w:tr w:rsidR="00BB5AF6" w:rsidRPr="00222D39">
        <w:tc>
          <w:tcPr>
            <w:tcW w:w="8862" w:type="dxa"/>
          </w:tcPr>
          <w:p w:rsidR="00FB6D32" w:rsidRPr="00222D39" w:rsidRDefault="00BB5AF6">
            <w:pPr>
              <w:rPr>
                <w:color w:val="008000"/>
              </w:rPr>
            </w:pPr>
            <w:r w:rsidRPr="00222D39">
              <w:rPr>
                <w:color w:val="008000"/>
              </w:rPr>
              <w:t>Environment:</w:t>
            </w:r>
          </w:p>
          <w:p w:rsidR="00BB5AF6" w:rsidRPr="00222D39" w:rsidRDefault="00FB6D32">
            <w:r w:rsidRPr="00222D39">
              <w:t xml:space="preserve">Classroom setting, use of overhead projector or </w:t>
            </w:r>
            <w:r w:rsidR="007F4F78" w:rsidRPr="00222D39">
              <w:t>Smart Board</w:t>
            </w:r>
          </w:p>
        </w:tc>
      </w:tr>
      <w:tr w:rsidR="00BB5AF6" w:rsidRPr="00222D39">
        <w:tc>
          <w:tcPr>
            <w:tcW w:w="8862" w:type="dxa"/>
          </w:tcPr>
          <w:p w:rsidR="00FB6D32" w:rsidRPr="00222D39" w:rsidRDefault="00BB5AF6">
            <w:pPr>
              <w:rPr>
                <w:color w:val="008000"/>
              </w:rPr>
            </w:pPr>
            <w:r w:rsidRPr="00222D39">
              <w:rPr>
                <w:color w:val="008000"/>
              </w:rPr>
              <w:t>Resources/Materials:</w:t>
            </w:r>
          </w:p>
          <w:p w:rsidR="00724E79" w:rsidRDefault="00FB6D32">
            <w:r w:rsidRPr="00222D39">
              <w:t>Overhead projector/</w:t>
            </w:r>
            <w:r w:rsidR="007F4F78" w:rsidRPr="00222D39">
              <w:t>Smart Board</w:t>
            </w:r>
            <w:r w:rsidRPr="00222D39">
              <w:t xml:space="preserve"> for showing artworks</w:t>
            </w:r>
          </w:p>
          <w:p w:rsidR="00222D39" w:rsidRPr="00222D39" w:rsidRDefault="00724E79">
            <w:r>
              <w:t>CD Player or radio with music</w:t>
            </w:r>
          </w:p>
          <w:p w:rsidR="00222D39" w:rsidRPr="00222D39" w:rsidRDefault="00222D39" w:rsidP="00222D39">
            <w:r w:rsidRPr="00222D39">
              <w:t>White Paper</w:t>
            </w:r>
          </w:p>
          <w:p w:rsidR="00222D39" w:rsidRPr="00222D39" w:rsidRDefault="00222D39" w:rsidP="00222D39">
            <w:r w:rsidRPr="00222D39">
              <w:t>Pencils</w:t>
            </w:r>
          </w:p>
          <w:p w:rsidR="00FB6D32" w:rsidRDefault="00222D39">
            <w:r w:rsidRPr="00222D39">
              <w:t>Crayons/Paints/Pencil Crayons</w:t>
            </w:r>
          </w:p>
          <w:p w:rsidR="004C0B81" w:rsidRPr="00222D39" w:rsidRDefault="004C0B81"/>
          <w:p w:rsidR="00FB6D32" w:rsidRPr="007F4F78" w:rsidRDefault="0059563B">
            <w:pPr>
              <w:rPr>
                <w:b/>
              </w:rPr>
            </w:pPr>
            <w:r>
              <w:rPr>
                <w:b/>
              </w:rPr>
              <w:lastRenderedPageBreak/>
              <w:t xml:space="preserve">Museum London </w:t>
            </w:r>
            <w:r w:rsidR="00FB6D32" w:rsidRPr="007F4F78">
              <w:rPr>
                <w:b/>
              </w:rPr>
              <w:t>Artwork</w:t>
            </w:r>
            <w:r>
              <w:rPr>
                <w:b/>
              </w:rPr>
              <w:t>s</w:t>
            </w:r>
            <w:r w:rsidR="00FB6D32" w:rsidRPr="007F4F78">
              <w:rPr>
                <w:b/>
              </w:rPr>
              <w:t>:</w:t>
            </w:r>
          </w:p>
          <w:p w:rsidR="004C0B81" w:rsidRDefault="004C0B81">
            <w:pPr>
              <w:rPr>
                <w:rFonts w:asciiTheme="majorHAnsi" w:hAnsiTheme="majorHAnsi" w:cstheme="majorHAnsi"/>
                <w:i/>
              </w:rPr>
            </w:pPr>
            <w:r w:rsidRPr="004C0B81">
              <w:rPr>
                <w:rFonts w:asciiTheme="majorHAnsi" w:hAnsiTheme="majorHAnsi" w:cstheme="majorHAnsi"/>
                <w:i/>
              </w:rPr>
              <w:t xml:space="preserve">(these artworks can be accessed by going to the Museum London website </w:t>
            </w:r>
            <w:hyperlink r:id="rId6" w:history="1">
              <w:r w:rsidRPr="004C0B81">
                <w:rPr>
                  <w:rStyle w:val="Hyperlink"/>
                  <w:rFonts w:asciiTheme="majorHAnsi" w:hAnsiTheme="majorHAnsi" w:cstheme="majorHAnsi"/>
                  <w:i/>
                </w:rPr>
                <w:t>http://museumlondon.ca/</w:t>
              </w:r>
            </w:hyperlink>
            <w:r w:rsidRPr="004C0B81">
              <w:rPr>
                <w:rFonts w:asciiTheme="majorHAnsi" w:hAnsiTheme="majorHAnsi" w:cstheme="majorHAnsi"/>
                <w:i/>
              </w:rPr>
              <w:t xml:space="preserve"> and searching for them on the “collections” page – type in the names of the artists)</w:t>
            </w:r>
          </w:p>
          <w:p w:rsidR="004C0B81" w:rsidRPr="004C0B81" w:rsidRDefault="004C0B81">
            <w:pPr>
              <w:rPr>
                <w:rFonts w:asciiTheme="majorHAnsi" w:hAnsiTheme="majorHAnsi" w:cstheme="majorHAnsi"/>
              </w:rPr>
            </w:pPr>
            <w:r>
              <w:rPr>
                <w:rFonts w:asciiTheme="majorHAnsi" w:hAnsiTheme="majorHAnsi" w:cstheme="majorHAnsi"/>
                <w:noProof/>
                <w:lang w:val="en-CA" w:eastAsia="en-CA"/>
              </w:rPr>
              <w:drawing>
                <wp:inline distT="0" distB="0" distL="0" distR="0">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with Caribou - Padlo, 1977.jpg"/>
                          <pic:cNvPicPr/>
                        </pic:nvPicPr>
                        <pic:blipFill>
                          <a:blip r:embed="rId7">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inline>
              </w:drawing>
            </w:r>
          </w:p>
          <w:p w:rsidR="00FB6D32" w:rsidRDefault="00FB6D32">
            <w:r w:rsidRPr="008A7EF1">
              <w:rPr>
                <w:i/>
              </w:rPr>
              <w:t>Landscape with Caribou</w:t>
            </w:r>
            <w:r w:rsidRPr="00222D39">
              <w:t xml:space="preserve"> by Padlo</w:t>
            </w:r>
            <w:r w:rsidR="004C0B81">
              <w:t>, 1977</w:t>
            </w:r>
          </w:p>
          <w:p w:rsidR="004C0B81" w:rsidRDefault="004C0B81"/>
          <w:p w:rsidR="004C0B81" w:rsidRPr="00222D39" w:rsidRDefault="004C0B81">
            <w:r>
              <w:rPr>
                <w:noProof/>
                <w:lang w:val="en-CA" w:eastAsia="en-CA"/>
              </w:rPr>
              <w:drawing>
                <wp:inline distT="0" distB="0" distL="0" distR="0">
                  <wp:extent cx="20383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ook - Lucas Samaras, 1972.jpg"/>
                          <pic:cNvPicPr/>
                        </pic:nvPicPr>
                        <pic:blipFill>
                          <a:blip r:embed="rId8">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inline>
              </w:drawing>
            </w:r>
          </w:p>
          <w:p w:rsidR="00FB6D32" w:rsidRDefault="00FB6D32">
            <w:r w:rsidRPr="008A7EF1">
              <w:rPr>
                <w:i/>
              </w:rPr>
              <w:t>The Hook</w:t>
            </w:r>
            <w:r w:rsidRPr="00222D39">
              <w:t xml:space="preserve"> by Lucas Samaras</w:t>
            </w:r>
            <w:r w:rsidR="004C0B81">
              <w:t>, 1972</w:t>
            </w:r>
          </w:p>
          <w:p w:rsidR="004C0B81" w:rsidRPr="00222D39" w:rsidRDefault="004C0B81">
            <w:r>
              <w:rPr>
                <w:noProof/>
                <w:lang w:val="en-CA" w:eastAsia="en-CA"/>
              </w:rPr>
              <w:drawing>
                <wp:inline distT="0" distB="0" distL="0" distR="0">
                  <wp:extent cx="2352675" cy="2352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Life with 4 Lemons - Mary Scott, 1980.jpg"/>
                          <pic:cNvPicPr/>
                        </pic:nvPicPr>
                        <pic:blipFill>
                          <a:blip r:embed="rId9">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rsidR="006053CF" w:rsidRPr="00222D39" w:rsidRDefault="006053CF">
            <w:r w:rsidRPr="008A7EF1">
              <w:rPr>
                <w:i/>
              </w:rPr>
              <w:t>Still Lif</w:t>
            </w:r>
            <w:r w:rsidR="004C0B81" w:rsidRPr="008A7EF1">
              <w:rPr>
                <w:i/>
              </w:rPr>
              <w:t>e With Four Lemons</w:t>
            </w:r>
            <w:r w:rsidR="004C0B81">
              <w:t xml:space="preserve"> by Mary Scott, 1980</w:t>
            </w:r>
          </w:p>
          <w:p w:rsidR="004C0B81" w:rsidRDefault="004C0B81"/>
          <w:p w:rsidR="004C0B81" w:rsidRDefault="004C0B81">
            <w:r>
              <w:rPr>
                <w:noProof/>
                <w:lang w:val="en-CA" w:eastAsia="en-CA"/>
              </w:rPr>
              <w:lastRenderedPageBreak/>
              <w:drawing>
                <wp:inline distT="0" distB="0" distL="0" distR="0">
                  <wp:extent cx="24765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 Lafatie, n.d..jpg"/>
                          <pic:cNvPicPr/>
                        </pic:nvPicPr>
                        <pic:blipFill>
                          <a:blip r:embed="rId10">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rsidR="006053CF" w:rsidRDefault="006053CF">
            <w:r w:rsidRPr="008A7EF1">
              <w:rPr>
                <w:i/>
              </w:rPr>
              <w:t>Untitled</w:t>
            </w:r>
            <w:r w:rsidRPr="00222D39">
              <w:t xml:space="preserve"> by Lafatie</w:t>
            </w:r>
            <w:r w:rsidR="004C0B81">
              <w:t>, n.d.</w:t>
            </w:r>
          </w:p>
          <w:p w:rsidR="004C0B81" w:rsidRDefault="004C0B81"/>
          <w:p w:rsidR="004C0B81" w:rsidRPr="00222D39" w:rsidRDefault="006F5D2B">
            <w:r>
              <w:rPr>
                <w:noProof/>
                <w:lang w:val="en-CA" w:eastAsia="en-CA"/>
              </w:rPr>
              <w:drawing>
                <wp:inline distT="0" distB="0" distL="0" distR="0">
                  <wp:extent cx="2162175" cy="2162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Kemp - Untitled Abstract, 1982.jpg"/>
                          <pic:cNvPicPr/>
                        </pic:nvPicPr>
                        <pic:blipFill>
                          <a:blip r:embed="rId11">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inline>
              </w:drawing>
            </w:r>
          </w:p>
          <w:p w:rsidR="006053CF" w:rsidRDefault="006F5D2B">
            <w:r w:rsidRPr="008A7EF1">
              <w:rPr>
                <w:i/>
              </w:rPr>
              <w:t>Untitled Abstract</w:t>
            </w:r>
            <w:r w:rsidR="006053CF" w:rsidRPr="008A7EF1">
              <w:rPr>
                <w:i/>
              </w:rPr>
              <w:t xml:space="preserve"> </w:t>
            </w:r>
            <w:r w:rsidR="006053CF" w:rsidRPr="00222D39">
              <w:t>by James Kemp</w:t>
            </w:r>
            <w:r w:rsidR="006176C4">
              <w:t>, 1967</w:t>
            </w:r>
          </w:p>
          <w:p w:rsidR="006176C4" w:rsidRDefault="006176C4"/>
          <w:p w:rsidR="006176C4" w:rsidRPr="00222D39" w:rsidRDefault="006176C4">
            <w:r>
              <w:rPr>
                <w:noProof/>
                <w:lang w:val="en-CA" w:eastAsia="en-CA"/>
              </w:rPr>
              <w:drawing>
                <wp:inline distT="0" distB="0" distL="0" distR="0">
                  <wp:extent cx="2257425" cy="2257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 Gerstner - Colour Sound 1, n.d..jpg"/>
                          <pic:cNvPicPr/>
                        </pic:nvPicPr>
                        <pic:blipFill>
                          <a:blip r:embed="rId12">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p w:rsidR="006053CF" w:rsidRDefault="008E12C2">
            <w:r w:rsidRPr="008A7EF1">
              <w:rPr>
                <w:i/>
              </w:rPr>
              <w:t xml:space="preserve">Colour </w:t>
            </w:r>
            <w:r w:rsidR="006053CF" w:rsidRPr="008A7EF1">
              <w:rPr>
                <w:i/>
              </w:rPr>
              <w:t>Sound I</w:t>
            </w:r>
            <w:r w:rsidR="006053CF" w:rsidRPr="00222D39">
              <w:t xml:space="preserve"> by Karl Gerstner</w:t>
            </w:r>
            <w:r w:rsidR="007F4F78">
              <w:t>, n.d.</w:t>
            </w:r>
          </w:p>
          <w:p w:rsidR="006176C4" w:rsidRPr="00222D39" w:rsidRDefault="006176C4"/>
          <w:p w:rsidR="006176C4" w:rsidRDefault="006176C4">
            <w:r>
              <w:rPr>
                <w:noProof/>
                <w:lang w:val="en-CA" w:eastAsia="en-CA"/>
              </w:rPr>
              <w:lastRenderedPageBreak/>
              <w:drawing>
                <wp:inline distT="0" distB="0" distL="0" distR="0">
                  <wp:extent cx="2362200"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Trunks - George Turner, 1942.jpg"/>
                          <pic:cNvPicPr/>
                        </pic:nvPicPr>
                        <pic:blipFill>
                          <a:blip r:embed="rId13">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rsidR="00222D39" w:rsidRDefault="00222D39">
            <w:r w:rsidRPr="008A7EF1">
              <w:rPr>
                <w:i/>
              </w:rPr>
              <w:t>Tree Trunks</w:t>
            </w:r>
            <w:r w:rsidRPr="00222D39">
              <w:t xml:space="preserve"> by George Turner</w:t>
            </w:r>
            <w:r w:rsidR="006176C4">
              <w:t>, 1942</w:t>
            </w:r>
          </w:p>
          <w:p w:rsidR="006176C4" w:rsidRDefault="006176C4"/>
          <w:p w:rsidR="006176C4" w:rsidRPr="00222D39" w:rsidRDefault="006176C4">
            <w:r>
              <w:rPr>
                <w:noProof/>
                <w:lang w:val="en-CA" w:eastAsia="en-CA"/>
              </w:rPr>
              <w:drawing>
                <wp:inline distT="0" distB="0" distL="0" distR="0">
                  <wp:extent cx="257175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 Road - George Eitel, n.d..jpg"/>
                          <pic:cNvPicPr/>
                        </pic:nvPicPr>
                        <pic:blipFill>
                          <a:blip r:embed="rId14">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p>
          <w:p w:rsidR="00BB5AF6" w:rsidRPr="00222D39" w:rsidRDefault="00222D39">
            <w:r w:rsidRPr="008A7EF1">
              <w:rPr>
                <w:i/>
              </w:rPr>
              <w:t>Country Road</w:t>
            </w:r>
            <w:r w:rsidRPr="00222D39">
              <w:t xml:space="preserve"> by George Eitel</w:t>
            </w:r>
            <w:r w:rsidR="006176C4">
              <w:t>, n.d.</w:t>
            </w:r>
          </w:p>
        </w:tc>
      </w:tr>
    </w:tbl>
    <w:p w:rsidR="00BB5AF6" w:rsidRPr="00222D39" w:rsidRDefault="00BB5AF6" w:rsidP="00BB5AF6"/>
    <w:tbl>
      <w:tblPr>
        <w:tblStyle w:val="TableGrid"/>
        <w:tblW w:w="0" w:type="auto"/>
        <w:tblLook w:val="00A0" w:firstRow="1" w:lastRow="0" w:firstColumn="1" w:lastColumn="0" w:noHBand="0" w:noVBand="0"/>
      </w:tblPr>
      <w:tblGrid>
        <w:gridCol w:w="8856"/>
      </w:tblGrid>
      <w:tr w:rsidR="00BB5AF6" w:rsidRPr="00222D39">
        <w:tc>
          <w:tcPr>
            <w:tcW w:w="8862" w:type="dxa"/>
            <w:shd w:val="clear" w:color="auto" w:fill="D9D9D9" w:themeFill="background1" w:themeFillShade="D9"/>
          </w:tcPr>
          <w:p w:rsidR="00BB5AF6" w:rsidRPr="00222D39" w:rsidRDefault="00BB5AF6">
            <w:pPr>
              <w:rPr>
                <w:b/>
                <w:color w:val="008000"/>
              </w:rPr>
            </w:pPr>
            <w:r w:rsidRPr="00222D39">
              <w:rPr>
                <w:b/>
                <w:color w:val="008000"/>
              </w:rPr>
              <w:t>Strategies</w:t>
            </w:r>
          </w:p>
        </w:tc>
      </w:tr>
      <w:tr w:rsidR="00BB5AF6" w:rsidRPr="00222D39">
        <w:tc>
          <w:tcPr>
            <w:tcW w:w="8862" w:type="dxa"/>
          </w:tcPr>
          <w:p w:rsidR="00222D39" w:rsidRDefault="00BB5AF6">
            <w:pPr>
              <w:rPr>
                <w:color w:val="008000"/>
              </w:rPr>
            </w:pPr>
            <w:r w:rsidRPr="00222D39">
              <w:rPr>
                <w:color w:val="008000"/>
              </w:rPr>
              <w:t>Introduction:</w:t>
            </w:r>
          </w:p>
          <w:p w:rsidR="00BB5AF6" w:rsidRPr="00222D39" w:rsidRDefault="00222D39">
            <w:r>
              <w:t>Ask students to name the elements of design. Discuss wh</w:t>
            </w:r>
            <w:r w:rsidR="00724E79">
              <w:t>at each element is. Introduce the</w:t>
            </w:r>
            <w:r>
              <w:t xml:space="preserve"> principle </w:t>
            </w:r>
            <w:r w:rsidR="00724E79">
              <w:t xml:space="preserve">of </w:t>
            </w:r>
            <w:r>
              <w:t>contrast.</w:t>
            </w:r>
          </w:p>
        </w:tc>
      </w:tr>
      <w:tr w:rsidR="00BB5AF6" w:rsidRPr="00222D39">
        <w:tc>
          <w:tcPr>
            <w:tcW w:w="8862" w:type="dxa"/>
          </w:tcPr>
          <w:p w:rsidR="00222D39" w:rsidRDefault="00BB5AF6">
            <w:pPr>
              <w:rPr>
                <w:color w:val="008000"/>
              </w:rPr>
            </w:pPr>
            <w:r w:rsidRPr="00222D39">
              <w:rPr>
                <w:color w:val="008000"/>
              </w:rPr>
              <w:t>Climax:</w:t>
            </w:r>
          </w:p>
          <w:p w:rsidR="00BB5AF6" w:rsidRPr="00222D39" w:rsidRDefault="00222D39">
            <w:r>
              <w:t>Show students each artwork listed under resources and discuss as a class which elements each artwork uses, and whether it uses contrast. Discuss how these elements and principles make the artwork have a certain mood or feeling.</w:t>
            </w:r>
          </w:p>
        </w:tc>
      </w:tr>
      <w:tr w:rsidR="00BB5AF6" w:rsidRPr="00222D39">
        <w:tc>
          <w:tcPr>
            <w:tcW w:w="8862" w:type="dxa"/>
          </w:tcPr>
          <w:p w:rsidR="00222D39" w:rsidRDefault="00BB5AF6">
            <w:pPr>
              <w:rPr>
                <w:color w:val="008000"/>
              </w:rPr>
            </w:pPr>
            <w:r w:rsidRPr="00222D39">
              <w:rPr>
                <w:color w:val="008000"/>
              </w:rPr>
              <w:t>Conclusion:</w:t>
            </w:r>
          </w:p>
          <w:p w:rsidR="00BB5AF6" w:rsidRPr="00222D39" w:rsidRDefault="00222D39">
            <w:r>
              <w:t xml:space="preserve">Students will create a picture that represents their favourite song using at least 2 elements of design and the principle </w:t>
            </w:r>
            <w:r w:rsidR="00A17308">
              <w:t xml:space="preserve">of </w:t>
            </w:r>
            <w:r>
              <w:t>contrast. The picture can be realistic or abstract, but must convey a mood.</w:t>
            </w:r>
          </w:p>
        </w:tc>
      </w:tr>
    </w:tbl>
    <w:p w:rsidR="00BB5AF6" w:rsidRDefault="00BB5AF6"/>
    <w:sectPr w:rsidR="00BB5AF6" w:rsidSect="00BB5AF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B5AF6"/>
    <w:rsid w:val="0008301C"/>
    <w:rsid w:val="001D021B"/>
    <w:rsid w:val="00222D39"/>
    <w:rsid w:val="004C0B81"/>
    <w:rsid w:val="0059563B"/>
    <w:rsid w:val="005C226C"/>
    <w:rsid w:val="005E6351"/>
    <w:rsid w:val="006053CF"/>
    <w:rsid w:val="006176C4"/>
    <w:rsid w:val="006F5D2B"/>
    <w:rsid w:val="00724E79"/>
    <w:rsid w:val="007F4F78"/>
    <w:rsid w:val="00803C2F"/>
    <w:rsid w:val="0083222A"/>
    <w:rsid w:val="008A7EF1"/>
    <w:rsid w:val="008E12C2"/>
    <w:rsid w:val="00A17308"/>
    <w:rsid w:val="00BB5AF6"/>
    <w:rsid w:val="00F75BF0"/>
    <w:rsid w:val="00FB6D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AF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B6D32"/>
    <w:rPr>
      <w:color w:val="0000FF" w:themeColor="hyperlink"/>
      <w:u w:val="single"/>
    </w:rPr>
  </w:style>
  <w:style w:type="paragraph" w:styleId="NormalWeb">
    <w:name w:val="Normal (Web)"/>
    <w:basedOn w:val="Normal"/>
    <w:uiPriority w:val="99"/>
    <w:rsid w:val="00724E79"/>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8322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2A"/>
    <w:rPr>
      <w:rFonts w:ascii="Tahoma" w:hAnsi="Tahoma" w:cs="Tahoma"/>
      <w:sz w:val="16"/>
      <w:szCs w:val="16"/>
    </w:rPr>
  </w:style>
  <w:style w:type="character" w:styleId="FollowedHyperlink">
    <w:name w:val="FollowedHyperlink"/>
    <w:basedOn w:val="DefaultParagraphFont"/>
    <w:uiPriority w:val="99"/>
    <w:semiHidden/>
    <w:unhideWhenUsed/>
    <w:rsid w:val="00A173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seumlondon.ca/" TargetMode="External"/><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London</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Alanah Claus</dc:creator>
  <cp:lastModifiedBy>Mavers, Steven</cp:lastModifiedBy>
  <cp:revision>10</cp:revision>
  <dcterms:created xsi:type="dcterms:W3CDTF">2013-04-23T20:15:00Z</dcterms:created>
  <dcterms:modified xsi:type="dcterms:W3CDTF">2013-08-13T15:20:00Z</dcterms:modified>
</cp:coreProperties>
</file>